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675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3260"/>
      </w:tblGrid>
      <w:tr w:rsidR="000656D9" w14:paraId="3E47C046" w14:textId="77777777" w:rsidTr="000656D9">
        <w:tc>
          <w:tcPr>
            <w:tcW w:w="3964" w:type="dxa"/>
          </w:tcPr>
          <w:p w14:paraId="75E11AAD" w14:textId="254C862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Сетевая организация</w:t>
            </w:r>
          </w:p>
        </w:tc>
        <w:tc>
          <w:tcPr>
            <w:tcW w:w="2127" w:type="dxa"/>
          </w:tcPr>
          <w:p w14:paraId="57C95B27" w14:textId="54DD89A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Уровень напряжения</w:t>
            </w:r>
          </w:p>
        </w:tc>
        <w:tc>
          <w:tcPr>
            <w:tcW w:w="3402" w:type="dxa"/>
          </w:tcPr>
          <w:p w14:paraId="62BACE31" w14:textId="37477517" w:rsidR="000656D9" w:rsidRPr="000656D9" w:rsidRDefault="00652255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55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установленная мощность, </w:t>
            </w:r>
            <w:proofErr w:type="spellStart"/>
            <w:r w:rsidRPr="00652255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652255">
              <w:rPr>
                <w:rFonts w:ascii="Times New Roman" w:hAnsi="Times New Roman" w:cs="Times New Roman"/>
                <w:sz w:val="28"/>
                <w:szCs w:val="28"/>
              </w:rPr>
              <w:t xml:space="preserve"> (кВт)</w:t>
            </w:r>
          </w:p>
        </w:tc>
        <w:tc>
          <w:tcPr>
            <w:tcW w:w="3260" w:type="dxa"/>
          </w:tcPr>
          <w:p w14:paraId="338524A3" w14:textId="1E492E4A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Резервируемая мощность, кВт</w:t>
            </w:r>
          </w:p>
        </w:tc>
      </w:tr>
      <w:tr w:rsidR="000656D9" w14:paraId="4FE61EC6" w14:textId="77777777" w:rsidTr="000656D9">
        <w:tc>
          <w:tcPr>
            <w:tcW w:w="3964" w:type="dxa"/>
          </w:tcPr>
          <w:p w14:paraId="61A81B63" w14:textId="2F0F713F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«КЭС Оренбуржья»</w:t>
            </w:r>
          </w:p>
        </w:tc>
        <w:tc>
          <w:tcPr>
            <w:tcW w:w="2127" w:type="dxa"/>
          </w:tcPr>
          <w:p w14:paraId="092F9CA1" w14:textId="755AB41E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3402" w:type="dxa"/>
          </w:tcPr>
          <w:p w14:paraId="0298830A" w14:textId="1A73539C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6C0F">
              <w:rPr>
                <w:rFonts w:ascii="Times New Roman" w:hAnsi="Times New Roman" w:cs="Times New Roman"/>
                <w:sz w:val="28"/>
                <w:szCs w:val="28"/>
              </w:rPr>
              <w:t>4344</w:t>
            </w:r>
          </w:p>
        </w:tc>
        <w:tc>
          <w:tcPr>
            <w:tcW w:w="3260" w:type="dxa"/>
          </w:tcPr>
          <w:p w14:paraId="2FE7D31A" w14:textId="772C492D" w:rsidR="000656D9" w:rsidRPr="000656D9" w:rsidRDefault="00DC36C4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</w:tc>
      </w:tr>
      <w:tr w:rsidR="000656D9" w14:paraId="23A710FE" w14:textId="77777777" w:rsidTr="000656D9">
        <w:tc>
          <w:tcPr>
            <w:tcW w:w="3964" w:type="dxa"/>
          </w:tcPr>
          <w:p w14:paraId="4A378445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DA2BF3" w14:textId="6ECEC04C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  <w:tc>
          <w:tcPr>
            <w:tcW w:w="3402" w:type="dxa"/>
          </w:tcPr>
          <w:p w14:paraId="22D4DDCC" w14:textId="7609B4CF" w:rsidR="000656D9" w:rsidRPr="000656D9" w:rsidRDefault="00652255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31939,92</w:t>
            </w:r>
          </w:p>
        </w:tc>
        <w:tc>
          <w:tcPr>
            <w:tcW w:w="3260" w:type="dxa"/>
          </w:tcPr>
          <w:p w14:paraId="5B4DB0C0" w14:textId="528631FF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5588">
              <w:rPr>
                <w:rFonts w:ascii="Times New Roman" w:hAnsi="Times New Roman" w:cs="Times New Roman"/>
                <w:sz w:val="28"/>
                <w:szCs w:val="28"/>
              </w:rPr>
              <w:t>0460,5</w:t>
            </w:r>
          </w:p>
        </w:tc>
      </w:tr>
    </w:tbl>
    <w:p w14:paraId="75B45F5E" w14:textId="7C50919A" w:rsidR="00D0347E" w:rsidRDefault="000656D9" w:rsidP="000656D9">
      <w:pPr>
        <w:tabs>
          <w:tab w:val="left" w:pos="2295"/>
        </w:tabs>
        <w:jc w:val="center"/>
      </w:pPr>
      <w:r w:rsidRPr="000656D9">
        <w:t xml:space="preserve">Информация о величине резервируемой мощности на </w:t>
      </w:r>
      <w:r w:rsidR="00555588">
        <w:t>2</w:t>
      </w:r>
      <w:r w:rsidRPr="000656D9">
        <w:t xml:space="preserve"> квартал 2020г.</w:t>
      </w:r>
    </w:p>
    <w:sectPr w:rsidR="00D0347E" w:rsidSect="00065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2102" w14:textId="77777777" w:rsidR="00490504" w:rsidRDefault="00490504" w:rsidP="000656D9">
      <w:pPr>
        <w:spacing w:after="0" w:line="240" w:lineRule="auto"/>
      </w:pPr>
      <w:r>
        <w:separator/>
      </w:r>
    </w:p>
  </w:endnote>
  <w:endnote w:type="continuationSeparator" w:id="0">
    <w:p w14:paraId="63F2D24B" w14:textId="77777777" w:rsidR="00490504" w:rsidRDefault="00490504" w:rsidP="0006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18E5" w14:textId="77777777" w:rsidR="00490504" w:rsidRDefault="00490504" w:rsidP="000656D9">
      <w:pPr>
        <w:spacing w:after="0" w:line="240" w:lineRule="auto"/>
      </w:pPr>
      <w:r>
        <w:separator/>
      </w:r>
    </w:p>
  </w:footnote>
  <w:footnote w:type="continuationSeparator" w:id="0">
    <w:p w14:paraId="541B6C00" w14:textId="77777777" w:rsidR="00490504" w:rsidRDefault="00490504" w:rsidP="0006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D9"/>
    <w:rsid w:val="000656D9"/>
    <w:rsid w:val="00176C0F"/>
    <w:rsid w:val="00490504"/>
    <w:rsid w:val="00555588"/>
    <w:rsid w:val="00652255"/>
    <w:rsid w:val="007421CB"/>
    <w:rsid w:val="008978B1"/>
    <w:rsid w:val="00D0347E"/>
    <w:rsid w:val="00DC36C4"/>
    <w:rsid w:val="00F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B9F1"/>
  <w15:chartTrackingRefBased/>
  <w15:docId w15:val="{3C05A056-CF7C-4327-83E5-9209234D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6D9"/>
  </w:style>
  <w:style w:type="paragraph" w:styleId="a6">
    <w:name w:val="footer"/>
    <w:basedOn w:val="a"/>
    <w:link w:val="a7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kes</dc:creator>
  <cp:keywords/>
  <dc:description/>
  <cp:lastModifiedBy>oren kes</cp:lastModifiedBy>
  <cp:revision>5</cp:revision>
  <dcterms:created xsi:type="dcterms:W3CDTF">2021-06-25T06:07:00Z</dcterms:created>
  <dcterms:modified xsi:type="dcterms:W3CDTF">2021-06-25T07:15:00Z</dcterms:modified>
</cp:coreProperties>
</file>